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160"/>
        <w:jc w:val="center"/>
      </w:pPr>
      <w:r>
        <w:rPr>
          <w:rFonts w:ascii="Cambria" w:cs="Cambria" w:eastAsia="Cambria" w:hAnsi="Cambria"/>
          <w:b/>
          <w:bCs/>
          <w:color w:val="C2185B"/>
          <w:sz w:val="30"/>
          <w:szCs w:val="30"/>
        </w:rPr>
        <w:t xml:space="preserve">ΕΙΚΟΝΙΚΟ ΤΕΣΤ ΕΞΑΣΚΗΣΗΣ</w:t>
      </w:r>
    </w:p>
    <w:p>
      <w:pPr>
        <w:spacing w:after="200"/>
        <w:jc w:val="center"/>
      </w:pPr>
      <w:r>
        <w:rPr>
          <w:rFonts w:ascii="Calibri" w:cs="Calibri" w:eastAsia="Calibri" w:hAnsi="Calibri"/>
          <w:i/>
          <w:iCs/>
          <w:color w:val="555555"/>
          <w:sz w:val="18"/>
          <w:szCs w:val="18"/>
        </w:rPr>
        <w:t xml:space="preserve">(Δείγμα εξάσκησης — Μέτριο επίπεδο)  •  Test 2 — Crime and Punishment &amp; Review (Units 2–6)</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00"/>
        <w:gridCol w:w="3546"/>
        <w:gridCol w:w="1900"/>
        <w:gridCol w:w="1900"/>
      </w:tblGrid>
      <w:tr>
        <w:tc>
          <w:tcPr>
            <w:tcW w:type="dxa" w:w="2400"/>
            <w:tcBorders>
              <w:top w:val="single" w:color="AAAAAA" w:sz="4"/>
              <w:left w:val="single" w:color="AAAAAA" w:sz="4"/>
              <w:bottom w:val="single" w:color="AAAAAA" w:sz="4"/>
              <w:right w:val="single" w:color="AAAAAA" w:sz="4"/>
            </w:tcBorders>
            <w:shd w:fill="EEEEEE" w:val="clear"/>
            <w:tcMar>
              <w:top w:type="dxa" w:w="60"/>
              <w:left w:type="dxa" w:w="120"/>
              <w:bottom w:type="dxa" w:w="60"/>
              <w:right w:type="dxa" w:w="120"/>
            </w:tcMar>
            <w:vAlign w:val="center"/>
          </w:tcPr>
          <w:p>
            <w:r>
              <w:rPr>
                <w:rFonts w:ascii="Calibri" w:cs="Calibri" w:eastAsia="Calibri" w:hAnsi="Calibri"/>
                <w:b/>
                <w:bCs/>
                <w:sz w:val="20"/>
                <w:szCs w:val="20"/>
              </w:rPr>
              <w:t xml:space="preserve">Ονοματεπώνυμο:</w:t>
            </w:r>
          </w:p>
        </w:tc>
        <w:tc>
          <w:tcPr>
            <w:tcW w:type="dxa" w:w="3546"/>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
            </w:r>
          </w:p>
        </w:tc>
        <w:tc>
          <w:tcPr>
            <w:tcW w:type="dxa" w:w="1900"/>
            <w:tcBorders>
              <w:top w:val="single" w:color="AAAAAA" w:sz="4"/>
              <w:left w:val="single" w:color="AAAAAA" w:sz="4"/>
              <w:bottom w:val="single" w:color="AAAAAA" w:sz="4"/>
              <w:right w:val="single" w:color="AAAAAA" w:sz="4"/>
            </w:tcBorders>
            <w:shd w:fill="EEEEEE" w:val="clear"/>
            <w:tcMar>
              <w:top w:type="dxa" w:w="60"/>
              <w:left w:type="dxa" w:w="120"/>
              <w:bottom w:type="dxa" w:w="60"/>
              <w:right w:type="dxa" w:w="120"/>
            </w:tcMar>
            <w:vAlign w:val="center"/>
          </w:tcPr>
          <w:p>
            <w:r>
              <w:rPr>
                <w:rFonts w:ascii="Calibri" w:cs="Calibri" w:eastAsia="Calibri" w:hAnsi="Calibri"/>
                <w:b/>
                <w:bCs/>
                <w:sz w:val="20"/>
                <w:szCs w:val="20"/>
              </w:rPr>
              <w:t xml:space="preserve">Αρ. Μητρώου:</w:t>
            </w:r>
          </w:p>
        </w:tc>
        <w:tc>
          <w:tcPr>
            <w:tcW w:type="dxa" w:w="19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
            </w:r>
          </w:p>
        </w:tc>
      </w:tr>
    </w:tbl>
    <w:p>
      <w:pPr>
        <w:spacing w:after="100"/>
      </w:pPr>
      <w:r>
        <w:t xml:space="preserve"/>
      </w:r>
    </w:p>
    <w:p>
      <w:pPr>
        <w:pBdr>
          <w:top w:val="single" w:color="CCCCCC" w:sz="4" w:space="6"/>
          <w:bottom w:val="single" w:color="CCCCCC" w:sz="4" w:space="6"/>
          <w:left w:val="single" w:color="CCCCCC" w:sz="4" w:space="6"/>
          <w:right w:val="single" w:color="CCCCCC" w:sz="4" w:space="6"/>
        </w:pBdr>
        <w:spacing w:after="200"/>
      </w:pPr>
      <w:r>
        <w:rPr>
          <w:rFonts w:ascii="Calibri" w:cs="Calibri" w:eastAsia="Calibri" w:hAnsi="Calibri"/>
          <w:i/>
          <w:iCs/>
          <w:sz w:val="20"/>
          <w:szCs w:val="20"/>
        </w:rPr>
        <w:t xml:space="preserve">Instructions: Answer all five parts (A–E). Total: 100 marks. Write clearly. Good luck!</w:t>
      </w:r>
    </w:p>
    <w:p>
      <w:pPr>
        <w:shd w:fill="C2185B" w:val="clear"/>
        <w:spacing w:after="120" w:before="220"/>
      </w:pPr>
      <w:r>
        <w:rPr>
          <w:rFonts w:ascii="Cambria" w:cs="Cambria" w:eastAsia="Cambria" w:hAnsi="Cambria"/>
          <w:b/>
          <w:bCs/>
          <w:color w:val="FFFFFF"/>
          <w:sz w:val="22"/>
          <w:szCs w:val="22"/>
        </w:rPr>
        <w:t xml:space="preserve">  PART A — Reading Comprehension  (25 marks)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W w:type="dxa" w:w="9746"/>
            <w:tcBorders>
              <w:top w:val="single" w:color="C2185B" w:sz="6"/>
              <w:left w:val="single" w:color="C2185B" w:sz="6"/>
              <w:bottom w:val="single" w:color="C2185B" w:sz="6"/>
              <w:right w:val="single" w:color="C2185B" w:sz="6"/>
            </w:tcBorders>
            <w:shd w:fill="FCEAF2" w:val="clear"/>
            <w:tcMar>
              <w:top w:type="dxa" w:w="120"/>
              <w:left w:type="dxa" w:w="160"/>
              <w:bottom w:type="dxa" w:w="120"/>
              <w:right w:type="dxa" w:w="160"/>
            </w:tcMar>
          </w:tcPr>
          <w:p>
            <w:pPr>
              <w:spacing w:after="80"/>
            </w:pPr>
            <w:r>
              <w:rPr>
                <w:rFonts w:ascii="Cambria" w:cs="Cambria" w:eastAsia="Cambria" w:hAnsi="Cambria"/>
                <w:b/>
                <w:bCs/>
                <w:color w:val="C2185B"/>
                <w:sz w:val="20"/>
                <w:szCs w:val="20"/>
              </w:rPr>
              <w:t xml:space="preserve">Read the text and answer the questions.</w:t>
            </w:r>
          </w:p>
          <w:p>
            <w:pPr>
              <w:jc w:val="both"/>
            </w:pPr>
            <w:r>
              <w:rPr>
                <w:rFonts w:ascii="Calibri" w:cs="Calibri" w:eastAsia="Calibri" w:hAnsi="Calibri"/>
                <w:sz w:val="21"/>
                <w:szCs w:val="21"/>
              </w:rPr>
              <w:t xml:space="preserve">Reading is like travelling without leaving your room. A good book can take you to faraway lands, introduce you to interesting characters and teach you new things. Some people prefer novels full of adventure, while others enjoy comics or magazines. Today many teenagers read on tablets and phones, but a lot of them still love the smell of a real paper book. Whatever you choose, reading helps your imagination grow and makes you a better writer too. So next time you feel bored, why not open a book?</w:t>
            </w:r>
          </w:p>
        </w:tc>
      </w:tr>
    </w:tbl>
    <w:p>
      <w:pPr>
        <w:spacing w:after="40" w:before="70"/>
        <w:ind w:left="360"/>
      </w:pPr>
      <w:r>
        <w:rPr>
          <w:rFonts w:ascii="Calibri" w:cs="Calibri" w:eastAsia="Calibri" w:hAnsi="Calibri"/>
          <w:b w:val="false"/>
          <w:bCs w:val="false"/>
          <w:sz w:val="22"/>
          <w:szCs w:val="22"/>
        </w:rPr>
        <w:t xml:space="preserve">1) What does the writer compare reading to?  (5)</w:t>
      </w:r>
    </w:p>
    <w:p>
      <w:pPr>
        <w:spacing w:after="40" w:before="70"/>
        <w:ind w:left="360"/>
      </w:pPr>
      <w:r>
        <w:rPr>
          <w:rFonts w:ascii="Calibri" w:cs="Calibri" w:eastAsia="Calibri" w:hAnsi="Calibri"/>
          <w:b w:val="false"/>
          <w:bCs w:val="false"/>
          <w:sz w:val="22"/>
          <w:szCs w:val="22"/>
        </w:rPr>
        <w:t xml:space="preserve">2) Name two things a good book can do for the reader.  (5)</w:t>
      </w:r>
    </w:p>
    <w:p>
      <w:pPr>
        <w:spacing w:after="40" w:before="70"/>
        <w:ind w:left="360"/>
      </w:pPr>
      <w:r>
        <w:rPr>
          <w:rFonts w:ascii="Calibri" w:cs="Calibri" w:eastAsia="Calibri" w:hAnsi="Calibri"/>
          <w:b w:val="false"/>
          <w:bCs w:val="false"/>
          <w:sz w:val="22"/>
          <w:szCs w:val="22"/>
        </w:rPr>
        <w:t xml:space="preserve">3) What do some teenagers use to read today?  (5)</w:t>
      </w:r>
    </w:p>
    <w:p>
      <w:pPr>
        <w:spacing w:after="40" w:before="70"/>
        <w:ind w:left="360"/>
      </w:pPr>
      <w:r>
        <w:rPr>
          <w:rFonts w:ascii="Calibri" w:cs="Calibri" w:eastAsia="Calibri" w:hAnsi="Calibri"/>
          <w:b w:val="false"/>
          <w:bCs w:val="false"/>
          <w:sz w:val="22"/>
          <w:szCs w:val="22"/>
        </w:rPr>
        <w:t xml:space="preserve">4) What do many teenagers still love about paper books?  (5)</w:t>
      </w:r>
    </w:p>
    <w:p>
      <w:pPr>
        <w:spacing w:after="40" w:before="70"/>
        <w:ind w:left="360"/>
      </w:pPr>
      <w:r>
        <w:rPr>
          <w:rFonts w:ascii="Calibri" w:cs="Calibri" w:eastAsia="Calibri" w:hAnsi="Calibri"/>
          <w:b w:val="false"/>
          <w:bCs w:val="false"/>
          <w:sz w:val="22"/>
          <w:szCs w:val="22"/>
        </w:rPr>
        <w:t xml:space="preserve">5) How does reading help you, according to the text?  (5)</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shd w:fill="C2185B" w:val="clear"/>
        <w:spacing w:after="120" w:before="220"/>
      </w:pPr>
      <w:r>
        <w:rPr>
          <w:rFonts w:ascii="Cambria" w:cs="Cambria" w:eastAsia="Cambria" w:hAnsi="Cambria"/>
          <w:b/>
          <w:bCs/>
          <w:color w:val="FFFFFF"/>
          <w:sz w:val="22"/>
          <w:szCs w:val="22"/>
        </w:rPr>
        <w:t xml:space="preserve">  PART B — Vocabulary (Crime and Punishment)  (15 marks)</w:t>
      </w:r>
    </w:p>
    <w:p>
      <w:pPr>
        <w:spacing w:after="40" w:before="70"/>
      </w:pPr>
      <w:r>
        <w:rPr>
          <w:rFonts w:ascii="Calibri" w:cs="Calibri" w:eastAsia="Calibri" w:hAnsi="Calibri"/>
          <w:b/>
          <w:bCs/>
          <w:sz w:val="22"/>
          <w:szCs w:val="22"/>
        </w:rPr>
        <w:t xml:space="preserve">Choose the correct word (3 marks each):</w:t>
      </w:r>
    </w:p>
    <w:p>
      <w:pPr>
        <w:spacing w:after="40" w:before="70"/>
        <w:ind w:left="360"/>
      </w:pPr>
      <w:r>
        <w:rPr>
          <w:rFonts w:ascii="Calibri" w:cs="Calibri" w:eastAsia="Calibri" w:hAnsi="Calibri"/>
          <w:b w:val="false"/>
          <w:bCs w:val="false"/>
          <w:sz w:val="22"/>
          <w:szCs w:val="22"/>
        </w:rPr>
        <w:t xml:space="preserve">1) A person who steals things:  a) judge   b) thief   c) witness</w:t>
      </w:r>
    </w:p>
    <w:p>
      <w:pPr>
        <w:spacing w:after="40" w:before="70"/>
        <w:ind w:left="360"/>
      </w:pPr>
      <w:r>
        <w:rPr>
          <w:rFonts w:ascii="Calibri" w:cs="Calibri" w:eastAsia="Calibri" w:hAnsi="Calibri"/>
          <w:b w:val="false"/>
          <w:bCs w:val="false"/>
          <w:sz w:val="22"/>
          <w:szCs w:val="22"/>
        </w:rPr>
        <w:t xml:space="preserve">2) The person who decides the sentence in court:  a) judge   b) victim   c) robber</w:t>
      </w:r>
    </w:p>
    <w:p>
      <w:pPr>
        <w:spacing w:after="40" w:before="70"/>
        <w:ind w:left="360"/>
      </w:pPr>
      <w:r>
        <w:rPr>
          <w:rFonts w:ascii="Calibri" w:cs="Calibri" w:eastAsia="Calibri" w:hAnsi="Calibri"/>
          <w:b w:val="false"/>
          <w:bCs w:val="false"/>
          <w:sz w:val="22"/>
          <w:szCs w:val="22"/>
        </w:rPr>
        <w:t xml:space="preserve">3) A person who sees a crime happen:  a) criminal   b) witness   c) thief</w:t>
      </w:r>
    </w:p>
    <w:p>
      <w:pPr>
        <w:spacing w:after="40" w:before="70"/>
        <w:ind w:left="360"/>
      </w:pPr>
      <w:r>
        <w:rPr>
          <w:rFonts w:ascii="Calibri" w:cs="Calibri" w:eastAsia="Calibri" w:hAnsi="Calibri"/>
          <w:b w:val="false"/>
          <w:bCs w:val="false"/>
          <w:sz w:val="22"/>
          <w:szCs w:val="22"/>
        </w:rPr>
        <w:t xml:space="preserve">4) To take money from someone by force in the street:  a) to mug   b) to cook   c) to paint</w:t>
      </w:r>
    </w:p>
    <w:p>
      <w:pPr>
        <w:spacing w:after="40" w:before="70"/>
        <w:ind w:left="360"/>
      </w:pPr>
      <w:r>
        <w:rPr>
          <w:rFonts w:ascii="Calibri" w:cs="Calibri" w:eastAsia="Calibri" w:hAnsi="Calibri"/>
          <w:b w:val="false"/>
          <w:bCs w:val="false"/>
          <w:sz w:val="22"/>
          <w:szCs w:val="22"/>
        </w:rPr>
        <w:t xml:space="preserve">5) A place where criminals are kept:  a) prison   b) library   c) station</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shd w:fill="C2185B" w:val="clear"/>
        <w:spacing w:after="120" w:before="220"/>
      </w:pPr>
      <w:r>
        <w:rPr>
          <w:rFonts w:ascii="Cambria" w:cs="Cambria" w:eastAsia="Cambria" w:hAnsi="Cambria"/>
          <w:b/>
          <w:bCs/>
          <w:color w:val="FFFFFF"/>
          <w:sz w:val="22"/>
          <w:szCs w:val="22"/>
        </w:rPr>
        <w:t xml:space="preserve">  PART C — Grammar  (25 marks)</w:t>
      </w:r>
    </w:p>
    <w:p>
      <w:pPr>
        <w:spacing w:after="40" w:before="70"/>
      </w:pPr>
      <w:r>
        <w:rPr>
          <w:rFonts w:ascii="Calibri" w:cs="Calibri" w:eastAsia="Calibri" w:hAnsi="Calibri"/>
          <w:b/>
          <w:bCs/>
          <w:sz w:val="22"/>
          <w:szCs w:val="22"/>
        </w:rPr>
        <w:t xml:space="preserve">Choose the correct form (5 marks each):</w:t>
      </w:r>
    </w:p>
    <w:p>
      <w:pPr>
        <w:spacing w:after="40" w:before="70"/>
        <w:ind w:left="360"/>
      </w:pPr>
      <w:r>
        <w:rPr>
          <w:rFonts w:ascii="Calibri" w:cs="Calibri" w:eastAsia="Calibri" w:hAnsi="Calibri"/>
          <w:b w:val="false"/>
          <w:bCs w:val="false"/>
          <w:sz w:val="22"/>
          <w:szCs w:val="22"/>
        </w:rPr>
        <w:t xml:space="preserve">1) He ______ like coffee.   a) don't   b) doesn't   c) isn't</w:t>
      </w:r>
    </w:p>
    <w:p>
      <w:pPr>
        <w:spacing w:after="40" w:before="70"/>
        <w:ind w:left="360"/>
      </w:pPr>
      <w:r>
        <w:rPr>
          <w:rFonts w:ascii="Calibri" w:cs="Calibri" w:eastAsia="Calibri" w:hAnsi="Calibri"/>
          <w:b w:val="false"/>
          <w:bCs w:val="false"/>
          <w:sz w:val="22"/>
          <w:szCs w:val="22"/>
        </w:rPr>
        <w:t xml:space="preserve">2) We ______ TV when the lights went out.   a) watched   b) were watching   c) watch</w:t>
      </w:r>
    </w:p>
    <w:p>
      <w:pPr>
        <w:spacing w:after="40" w:before="70"/>
        <w:ind w:left="360"/>
      </w:pPr>
      <w:r>
        <w:rPr>
          <w:rFonts w:ascii="Calibri" w:cs="Calibri" w:eastAsia="Calibri" w:hAnsi="Calibri"/>
          <w:b w:val="false"/>
          <w:bCs w:val="false"/>
          <w:sz w:val="22"/>
          <w:szCs w:val="22"/>
        </w:rPr>
        <w:t xml:space="preserve">3) It is the ______ building in the city.   a) tall   b) taller   c) tallest</w:t>
      </w:r>
    </w:p>
    <w:p>
      <w:pPr>
        <w:spacing w:after="40" w:before="70"/>
        <w:ind w:left="360"/>
      </w:pPr>
      <w:r>
        <w:rPr>
          <w:rFonts w:ascii="Calibri" w:cs="Calibri" w:eastAsia="Calibri" w:hAnsi="Calibri"/>
          <w:b w:val="false"/>
          <w:bCs w:val="false"/>
          <w:sz w:val="22"/>
          <w:szCs w:val="22"/>
        </w:rPr>
        <w:t xml:space="preserve">4) She ______ her homework now.   a) does   b) is doing   c) did</w:t>
      </w:r>
    </w:p>
    <w:p>
      <w:pPr>
        <w:spacing w:after="40" w:before="70"/>
        <w:ind w:left="360"/>
      </w:pPr>
      <w:r>
        <w:rPr>
          <w:rFonts w:ascii="Calibri" w:cs="Calibri" w:eastAsia="Calibri" w:hAnsi="Calibri"/>
          <w:b w:val="false"/>
          <w:bCs w:val="false"/>
          <w:sz w:val="22"/>
          <w:szCs w:val="22"/>
        </w:rPr>
        <w:t xml:space="preserve">5) The plural of "child" is:   a) childs   b) children   c) childes</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shd w:fill="C2185B" w:val="clear"/>
        <w:spacing w:after="120" w:before="220"/>
      </w:pPr>
      <w:r>
        <w:rPr>
          <w:rFonts w:ascii="Cambria" w:cs="Cambria" w:eastAsia="Cambria" w:hAnsi="Cambria"/>
          <w:b/>
          <w:bCs/>
          <w:color w:val="FFFFFF"/>
          <w:sz w:val="22"/>
          <w:szCs w:val="22"/>
        </w:rPr>
        <w:t xml:space="preserve">  PART D — Use of English  (15 marks)</w:t>
      </w:r>
    </w:p>
    <w:p>
      <w:pPr>
        <w:spacing w:after="40" w:before="70"/>
      </w:pPr>
      <w:r>
        <w:rPr>
          <w:rFonts w:ascii="Calibri" w:cs="Calibri" w:eastAsia="Calibri" w:hAnsi="Calibri"/>
          <w:b/>
          <w:bCs/>
          <w:sz w:val="22"/>
          <w:szCs w:val="22"/>
        </w:rPr>
        <w:t xml:space="preserve">Complete (5 marks each):</w:t>
      </w:r>
    </w:p>
    <w:p>
      <w:pPr>
        <w:spacing w:after="40" w:before="70"/>
        <w:ind w:left="360"/>
      </w:pPr>
      <w:r>
        <w:rPr>
          <w:rFonts w:ascii="Calibri" w:cs="Calibri" w:eastAsia="Calibri" w:hAnsi="Calibri"/>
          <w:b w:val="false"/>
          <w:bCs w:val="false"/>
          <w:sz w:val="22"/>
          <w:szCs w:val="22"/>
        </w:rPr>
        <w:t xml:space="preserve">1) Word formation: A person who acts is an ______ (ACT).</w:t>
      </w:r>
    </w:p>
    <w:p>
      <w:pPr>
        <w:spacing w:after="40" w:before="70"/>
        <w:ind w:left="360"/>
      </w:pPr>
      <w:r>
        <w:rPr>
          <w:rFonts w:ascii="Calibri" w:cs="Calibri" w:eastAsia="Calibri" w:hAnsi="Calibri"/>
          <w:b w:val="false"/>
          <w:bCs w:val="false"/>
          <w:sz w:val="22"/>
          <w:szCs w:val="22"/>
        </w:rPr>
        <w:t xml:space="preserve">2) Past simple of "eat":  They ______ lunch at noon.</w:t>
      </w:r>
    </w:p>
    <w:p>
      <w:pPr>
        <w:spacing w:after="40" w:before="70"/>
        <w:ind w:left="360"/>
      </w:pPr>
      <w:r>
        <w:rPr>
          <w:rFonts w:ascii="Calibri" w:cs="Calibri" w:eastAsia="Calibri" w:hAnsi="Calibri"/>
          <w:b w:val="false"/>
          <w:bCs w:val="false"/>
          <w:sz w:val="22"/>
          <w:szCs w:val="22"/>
        </w:rPr>
        <w:t xml:space="preserve">3) Make it negative: "They saw the thief." → "They ______ the thief."</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shd w:fill="C2185B" w:val="clear"/>
        <w:spacing w:after="120" w:before="220"/>
      </w:pPr>
      <w:r>
        <w:rPr>
          <w:rFonts w:ascii="Cambria" w:cs="Cambria" w:eastAsia="Cambria" w:hAnsi="Cambria"/>
          <w:b/>
          <w:bCs/>
          <w:color w:val="FFFFFF"/>
          <w:sz w:val="22"/>
          <w:szCs w:val="22"/>
        </w:rPr>
        <w:t xml:space="preserve">  PART E — Writing  (20 marks)</w:t>
      </w:r>
    </w:p>
    <w:p>
      <w:pPr>
        <w:spacing w:after="40" w:before="70"/>
        <w:ind w:left="360"/>
      </w:pPr>
      <w:r>
        <w:rPr>
          <w:rFonts w:ascii="Calibri" w:cs="Calibri" w:eastAsia="Calibri" w:hAnsi="Calibri"/>
          <w:b w:val="false"/>
          <w:bCs w:val="false"/>
          <w:sz w:val="22"/>
          <w:szCs w:val="22"/>
        </w:rPr>
        <w:t xml:space="preserve">Write a short paragraph (60–80 words): describe the rules that help keep a city or a school safe, and why rules are important.</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spacing w:before="240"/>
      </w:pPr>
      <w:r>
        <w:t xml:space="preserv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546"/>
        <w:gridCol w:w="1200"/>
        <w:gridCol w:w="1200"/>
        <w:gridCol w:w="1200"/>
        <w:gridCol w:w="1200"/>
        <w:gridCol w:w="1200"/>
        <w:gridCol w:w="1200"/>
      </w:tblGrid>
      <w:tr>
        <w:tc>
          <w:tcPr>
            <w:tcW w:type="dxa" w:w="2546"/>
            <w:tcBorders>
              <w:top w:val="single" w:color="AAAAAA" w:sz="4"/>
              <w:left w:val="single" w:color="AAAAAA" w:sz="4"/>
              <w:bottom w:val="single" w:color="AAAAAA" w:sz="4"/>
              <w:right w:val="single" w:color="AAAAAA" w:sz="4"/>
            </w:tcBorders>
            <w:shd w:fill="C2185B" w:val="clear"/>
            <w:tcMar>
              <w:top w:type="dxa" w:w="60"/>
              <w:left w:type="dxa" w:w="120"/>
              <w:bottom w:type="dxa" w:w="60"/>
              <w:right w:type="dxa" w:w="120"/>
            </w:tcMar>
            <w:vAlign w:val="center"/>
          </w:tcPr>
          <w:p>
            <w:r>
              <w:rPr>
                <w:rFonts w:ascii="Calibri" w:cs="Calibri" w:eastAsia="Calibri" w:hAnsi="Calibri"/>
                <w:b/>
                <w:bCs/>
                <w:color w:val="FFFFFF"/>
                <w:sz w:val="20"/>
                <w:szCs w:val="20"/>
              </w:rPr>
              <w:t xml:space="preserve">ΒΑΘΜΟΛΟΓΙΑ</w:t>
            </w:r>
          </w:p>
        </w:tc>
        <w:tc>
          <w:tcPr>
            <w:tcW w:type="dxa" w:w="1200"/>
            <w:tcBorders>
              <w:top w:val="single" w:color="AAAAAA" w:sz="4"/>
              <w:left w:val="single" w:color="AAAAAA" w:sz="4"/>
              <w:bottom w:val="single" w:color="AAAAAA" w:sz="4"/>
              <w:right w:val="single" w:color="AAAAAA" w:sz="4"/>
            </w:tcBorders>
            <w:shd w:fill="EEEEEE" w:val="clear"/>
            <w:tcMar>
              <w:top w:type="dxa" w:w="60"/>
              <w:left w:type="dxa" w:w="120"/>
              <w:bottom w:type="dxa" w:w="60"/>
              <w:right w:type="dxa" w:w="120"/>
            </w:tcMar>
            <w:vAlign w:val="center"/>
          </w:tcPr>
          <w:p>
            <w:r>
              <w:rPr>
                <w:rFonts w:ascii="Calibri" w:cs="Calibri" w:eastAsia="Calibri" w:hAnsi="Calibri"/>
                <w:b/>
                <w:bCs/>
                <w:sz w:val="20"/>
                <w:szCs w:val="20"/>
              </w:rPr>
              <w:t xml:space="preserve">A</w:t>
            </w:r>
          </w:p>
        </w:tc>
        <w:tc>
          <w:tcPr>
            <w:tcW w:type="dxa" w:w="1200"/>
            <w:tcBorders>
              <w:top w:val="single" w:color="AAAAAA" w:sz="4"/>
              <w:left w:val="single" w:color="AAAAAA" w:sz="4"/>
              <w:bottom w:val="single" w:color="AAAAAA" w:sz="4"/>
              <w:right w:val="single" w:color="AAAAAA" w:sz="4"/>
            </w:tcBorders>
            <w:shd w:fill="EEEEEE" w:val="clear"/>
            <w:tcMar>
              <w:top w:type="dxa" w:w="60"/>
              <w:left w:type="dxa" w:w="120"/>
              <w:bottom w:type="dxa" w:w="60"/>
              <w:right w:type="dxa" w:w="120"/>
            </w:tcMar>
            <w:vAlign w:val="center"/>
          </w:tcPr>
          <w:p>
            <w:r>
              <w:rPr>
                <w:rFonts w:ascii="Calibri" w:cs="Calibri" w:eastAsia="Calibri" w:hAnsi="Calibri"/>
                <w:b/>
                <w:bCs/>
                <w:sz w:val="20"/>
                <w:szCs w:val="20"/>
              </w:rPr>
              <w:t xml:space="preserve">B</w:t>
            </w:r>
          </w:p>
        </w:tc>
        <w:tc>
          <w:tcPr>
            <w:tcW w:type="dxa" w:w="1200"/>
            <w:tcBorders>
              <w:top w:val="single" w:color="AAAAAA" w:sz="4"/>
              <w:left w:val="single" w:color="AAAAAA" w:sz="4"/>
              <w:bottom w:val="single" w:color="AAAAAA" w:sz="4"/>
              <w:right w:val="single" w:color="AAAAAA" w:sz="4"/>
            </w:tcBorders>
            <w:shd w:fill="EEEEEE" w:val="clear"/>
            <w:tcMar>
              <w:top w:type="dxa" w:w="60"/>
              <w:left w:type="dxa" w:w="120"/>
              <w:bottom w:type="dxa" w:w="60"/>
              <w:right w:type="dxa" w:w="120"/>
            </w:tcMar>
            <w:vAlign w:val="center"/>
          </w:tcPr>
          <w:p>
            <w:r>
              <w:rPr>
                <w:rFonts w:ascii="Calibri" w:cs="Calibri" w:eastAsia="Calibri" w:hAnsi="Calibri"/>
                <w:b/>
                <w:bCs/>
                <w:sz w:val="20"/>
                <w:szCs w:val="20"/>
              </w:rPr>
              <w:t xml:space="preserve">C</w:t>
            </w:r>
          </w:p>
        </w:tc>
        <w:tc>
          <w:tcPr>
            <w:tcW w:type="dxa" w:w="1200"/>
            <w:tcBorders>
              <w:top w:val="single" w:color="AAAAAA" w:sz="4"/>
              <w:left w:val="single" w:color="AAAAAA" w:sz="4"/>
              <w:bottom w:val="single" w:color="AAAAAA" w:sz="4"/>
              <w:right w:val="single" w:color="AAAAAA" w:sz="4"/>
            </w:tcBorders>
            <w:shd w:fill="EEEEEE" w:val="clear"/>
            <w:tcMar>
              <w:top w:type="dxa" w:w="60"/>
              <w:left w:type="dxa" w:w="120"/>
              <w:bottom w:type="dxa" w:w="60"/>
              <w:right w:type="dxa" w:w="120"/>
            </w:tcMar>
            <w:vAlign w:val="center"/>
          </w:tcPr>
          <w:p>
            <w:r>
              <w:rPr>
                <w:rFonts w:ascii="Calibri" w:cs="Calibri" w:eastAsia="Calibri" w:hAnsi="Calibri"/>
                <w:b/>
                <w:bCs/>
                <w:sz w:val="20"/>
                <w:szCs w:val="20"/>
              </w:rPr>
              <w:t xml:space="preserve">D</w:t>
            </w:r>
          </w:p>
        </w:tc>
        <w:tc>
          <w:tcPr>
            <w:tcW w:type="dxa" w:w="1200"/>
            <w:tcBorders>
              <w:top w:val="single" w:color="AAAAAA" w:sz="4"/>
              <w:left w:val="single" w:color="AAAAAA" w:sz="4"/>
              <w:bottom w:val="single" w:color="AAAAAA" w:sz="4"/>
              <w:right w:val="single" w:color="AAAAAA" w:sz="4"/>
            </w:tcBorders>
            <w:shd w:fill="EEEEEE" w:val="clear"/>
            <w:tcMar>
              <w:top w:type="dxa" w:w="60"/>
              <w:left w:type="dxa" w:w="120"/>
              <w:bottom w:type="dxa" w:w="60"/>
              <w:right w:type="dxa" w:w="120"/>
            </w:tcMar>
            <w:vAlign w:val="center"/>
          </w:tcPr>
          <w:p>
            <w:r>
              <w:rPr>
                <w:rFonts w:ascii="Calibri" w:cs="Calibri" w:eastAsia="Calibri" w:hAnsi="Calibri"/>
                <w:b/>
                <w:bCs/>
                <w:sz w:val="20"/>
                <w:szCs w:val="20"/>
              </w:rPr>
              <w:t xml:space="preserve">E</w:t>
            </w:r>
          </w:p>
        </w:tc>
        <w:tc>
          <w:tcPr>
            <w:tcW w:type="dxa" w:w="1200"/>
            <w:tcBorders>
              <w:top w:val="single" w:color="AAAAAA" w:sz="4"/>
              <w:left w:val="single" w:color="AAAAAA" w:sz="4"/>
              <w:bottom w:val="single" w:color="AAAAAA" w:sz="4"/>
              <w:right w:val="single" w:color="AAAAAA" w:sz="4"/>
            </w:tcBorders>
            <w:shd w:fill="EEEEEE" w:val="clear"/>
            <w:tcMar>
              <w:top w:type="dxa" w:w="60"/>
              <w:left w:type="dxa" w:w="120"/>
              <w:bottom w:type="dxa" w:w="60"/>
              <w:right w:type="dxa" w:w="120"/>
            </w:tcMar>
            <w:vAlign w:val="center"/>
          </w:tcPr>
          <w:p>
            <w:r>
              <w:rPr>
                <w:rFonts w:ascii="Calibri" w:cs="Calibri" w:eastAsia="Calibri" w:hAnsi="Calibri"/>
                <w:b/>
                <w:bCs/>
                <w:sz w:val="20"/>
                <w:szCs w:val="20"/>
              </w:rPr>
              <w:t xml:space="preserve">ΣΥΝΟΛΟ</w:t>
            </w:r>
          </w:p>
        </w:tc>
      </w:tr>
      <w:tr>
        <w:tc>
          <w:tcPr>
            <w:tcW w:type="dxa" w:w="2546"/>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bCs/>
                <w:sz w:val="20"/>
                <w:szCs w:val="20"/>
              </w:rPr>
              <w:t xml:space="preserve">Max</w:t>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25</w:t>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15</w:t>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25</w:t>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15</w:t>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20</w:t>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bCs/>
                <w:sz w:val="20"/>
                <w:szCs w:val="20"/>
              </w:rPr>
              <w:t xml:space="preserve">100</w:t>
            </w:r>
          </w:p>
        </w:tc>
      </w:tr>
      <w:tr>
        <w:tc>
          <w:tcPr>
            <w:tcW w:type="dxa" w:w="2546"/>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bCs/>
                <w:sz w:val="20"/>
                <w:szCs w:val="20"/>
              </w:rPr>
              <w:t xml:space="preserve">Score</w:t>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
            </w:r>
          </w:p>
        </w:tc>
      </w:tr>
    </w:tbl>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88888"/>
        <w:sz w:val="16"/>
        <w:szCs w:val="16"/>
      </w:rPr>
      <w:t xml:space="preserve">Σελίδα </w:t>
    </w:r>
    <w:r>
      <w:rPr>
        <w:rFonts w:ascii="Calibri" w:cs="Calibri" w:eastAsia="Calibri" w:hAnsi="Calibri"/>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2185B" w:sz="18" w:space="4"/>
      </w:pBdr>
      <w:spacing w:after="40"/>
    </w:pPr>
    <w:r>
      <w:rPr>
        <w:rFonts w:ascii="Cambria" w:cs="Cambria" w:eastAsia="Cambria" w:hAnsi="Cambria"/>
        <w:b/>
        <w:bCs/>
        <w:color w:val="C2185B"/>
        <w:sz w:val="22"/>
        <w:szCs w:val="22"/>
      </w:rPr>
      <w:t xml:space="preserve">mindd.gr  —  Εικονικά Τεστ Εξάσκησης</w:t>
    </w:r>
  </w:p>
  <w:p>
    <w:pPr>
      <w:spacing w:after="160"/>
    </w:pPr>
    <w:r>
      <w:rPr>
        <w:rFonts w:ascii="Calibri" w:cs="Calibri" w:eastAsia="Calibri" w:hAnsi="Calibri"/>
        <w:color w:val="555555"/>
        <w:sz w:val="18"/>
        <w:szCs w:val="18"/>
      </w:rPr>
      <w:t xml:space="preserve">Σχολικό έτος 2025–2026   •   Τάξη Α΄ Γυμνασίου   •   Μάθημα: ΑΓΓΛΙΚΑ   •   Διάρκεια: 2 ώρες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2026-05-30T06:21:39.227Z</dcterms:created>
  <dcterms:modified xsi:type="dcterms:W3CDTF">2026-05-30T06:21:39.227Z</dcterms:modified>
</cp:coreProperties>
</file>

<file path=docProps/custom.xml><?xml version="1.0" encoding="utf-8"?>
<Properties xmlns="http://schemas.openxmlformats.org/officeDocument/2006/custom-properties" xmlns:vt="http://schemas.openxmlformats.org/officeDocument/2006/docPropsVTypes"/>
</file>