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5A3E85"/>
          <w:sz w:val="30"/>
          <w:szCs w:val="30"/>
        </w:rPr>
        <w:t xml:space="preserve">ΕΝΔΕΙΚΤΙΚΕΣ ΑΠΑΝΤΗΣΕΙΣ &amp; ΟΔΗΓΙΕΣ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2 — Αρχαία: Ενότητα 6 • Οδύσσεια: Ενότητες 14 &amp; 22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Α΄ — ΑΡΧΑΙΑ ΓΛΩΣΣΑ (Απαντήσεις)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Α1. Η μετάφραση κρίνεται με βάση το διδαγμένο Κείμενο (Α) της Ενότητας 6 (από το βιβλίο).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Α2. α) ποιῶ → ποιητής· παιδεύω → παιδευτής. β) γράφω → γράμμα· ποιῶ → ποίημα. γ) π.χ. πολίτης, πολιτεία, πολιτικός, πόλη.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Α3. α) Ον.: ἡ ἡμέρα, Γεν.: τῆς ἡμέρας, Δοτ.: τῇ ἡμέρᾳ, Αιτ.: τὴν ἡμέραν, Κλητ.: (ὦ) ἡμέρα.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β) Ον.: ἀγαθός, Γεν.: ἀγαθοῦ, Δοτ.: ἀγαθῷ, Αιτ.: ἀγαθόν, Κλητ.: ἀγαθέ.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γ) Ον.: οὗτος, Γεν.: τούτου, Δοτ.: τούτῳ, Αιτ.: τοῦτον (η δεικτική αντωνυμία δεν έχει κλητική).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Α4. i) Υποκ.: ὁ Σωκράτης — Συνδετικό ρήμα: ἐστίν — Κατηγορούμενο: σοφός.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     ii) Υποκ.: ἡ ἀρετή — Συνδετικό ρήμα: ἐστίν — Κατηγορούμενο: καλή.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Β΄ — ΟΔΥΣΣΕΙΑ (Οδηγίες βαθμολόγησης)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Οι απαντήσεις του κλάδου Β΄ είναι ανοιχτού τύπου, με βάση τις Ενότητες 14 και 22 (από το βιβλίο).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Β1. Πλήρεις μονάδες για σωστή απόδοση περιεχομένου, ονομασία προσώπων/επιδιώξεων και εντοπισμό του κρίσιμου σημείου.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Β2. Ζητείται ορθή αναγνώριση: ενός τυπικού/ομηρικού επιθέτου (π.χ. «πολύτλας», «γλαυκῶπις», «ροδοδάκτυλη Αυγή» κ.ά. — όποιο υπάρχει στο κείμενο), μιας παρομοίωσης ή τυπικής έκφρασης, και του ρόλου των θεών.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Β3. Εκτιμάται η σωστή αναγνώριση της αξίας/του θεσμού (φιλοξενία, ικεσία κ.λπ.) και η τεκμηρίωση με στοιχεία του κειμένου.</w:t>
      </w:r>
    </w:p>
    <w:p>
      <w:pPr>
        <w:spacing w:after="60" w:before="40"/>
      </w:pPr>
      <w:r>
        <w:rPr>
          <w:rFonts w:ascii="Calibri" w:cs="Calibri" w:eastAsia="Calibri" w:hAnsi="Calibri"/>
          <w:sz w:val="22"/>
          <w:szCs w:val="22"/>
        </w:rPr>
        <w:t xml:space="preserve">Β4. Εκτιμάται ο τεκμηριωμένος χαρακτηρισμός προσώπου (2 γνωρίσματα + στοιχεία) από την Ενότητα 22.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A3E85" w:sz="18" w:space="4"/>
      </w:pBdr>
      <w:spacing w:after="40"/>
    </w:pPr>
    <w:r>
      <w:rPr>
        <w:rFonts w:ascii="Cambria" w:cs="Cambria" w:eastAsia="Cambria" w:hAnsi="Cambria"/>
        <w:b/>
        <w:bCs/>
        <w:color w:val="5A3E85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ΑΡΧΑΙΑ ΕΛΛΗΝΙΚΗ ΓΛΩΣΣΑ &amp; ΓΡΑΜΜΑΤΕΙΑ   •   Διάρκεια: 3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2026-05-30T05:10:24.647Z</dcterms:created>
  <dcterms:modified xsi:type="dcterms:W3CDTF">2026-05-30T05:10:24.647Z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